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42" w:rsidRPr="00C429B4" w:rsidRDefault="00660C42" w:rsidP="00C429B4">
      <w:pPr>
        <w:rPr>
          <w:rFonts w:ascii="Times New Roman" w:hAnsi="Times New Roman"/>
          <w:b/>
          <w:sz w:val="36"/>
          <w:szCs w:val="36"/>
        </w:rPr>
      </w:pPr>
      <w:r w:rsidRPr="00C429B4">
        <w:rPr>
          <w:rFonts w:ascii="Times New Roman" w:hAnsi="Times New Roman"/>
          <w:b/>
          <w:sz w:val="36"/>
          <w:szCs w:val="36"/>
        </w:rPr>
        <w:t>Принципы построения развивающей предметной среды</w:t>
      </w:r>
    </w:p>
    <w:p w:rsidR="00660C42" w:rsidRPr="00D468E8" w:rsidRDefault="00660C42" w:rsidP="00D468E8">
      <w:pPr>
        <w:spacing w:after="0" w:line="360" w:lineRule="auto"/>
        <w:ind w:right="-234"/>
        <w:jc w:val="both"/>
        <w:rPr>
          <w:rFonts w:ascii="Times New Roman" w:hAnsi="Times New Roman"/>
          <w:color w:val="000000"/>
          <w:sz w:val="28"/>
          <w:szCs w:val="28"/>
        </w:rPr>
      </w:pPr>
      <w:r w:rsidRPr="00D468E8">
        <w:rPr>
          <w:rFonts w:ascii="Times New Roman" w:hAnsi="Times New Roman"/>
          <w:color w:val="000000"/>
          <w:sz w:val="28"/>
          <w:szCs w:val="28"/>
        </w:rPr>
        <w:t>Термин ''предметно-развивающая среда'' появился в словаре педагогов в конце 80-х годов 20 столетия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но в рамках проблемы исследования начали проводиться значительно раньше.</w:t>
      </w:r>
      <w:r w:rsidRPr="00D468E8">
        <w:rPr>
          <w:rFonts w:ascii="Times New Roman" w:hAnsi="Times New Roman"/>
          <w:i/>
          <w:iCs/>
          <w:color w:val="000000"/>
          <w:sz w:val="28"/>
          <w:szCs w:val="28"/>
        </w:rPr>
        <w:t> В самом широком (социальном) контексте</w:t>
      </w:r>
      <w:r w:rsidRPr="00D468E8">
        <w:rPr>
          <w:rFonts w:ascii="Times New Roman" w:hAnsi="Times New Roman"/>
          <w:color w:val="000000"/>
          <w:sz w:val="28"/>
          <w:szCs w:val="28"/>
        </w:rPr>
        <w:t> развивающая среда представляет собой любое социокультурное пространство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в рамках которого стихийно или с различной степенью организованности осуществляется процесс развития личности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понимаемый как социализация.</w:t>
      </w:r>
    </w:p>
    <w:p w:rsidR="00660C42" w:rsidRPr="00D468E8" w:rsidRDefault="00660C42" w:rsidP="00D468E8">
      <w:pPr>
        <w:spacing w:after="0" w:line="360" w:lineRule="auto"/>
        <w:ind w:right="-234"/>
        <w:jc w:val="both"/>
        <w:rPr>
          <w:rFonts w:ascii="Times New Roman" w:hAnsi="Times New Roman"/>
          <w:color w:val="000000"/>
          <w:sz w:val="28"/>
          <w:szCs w:val="28"/>
        </w:rPr>
      </w:pPr>
      <w:r w:rsidRPr="00D468E8">
        <w:rPr>
          <w:rFonts w:ascii="Times New Roman" w:hAnsi="Times New Roman"/>
          <w:i/>
          <w:iCs/>
          <w:color w:val="000000"/>
          <w:sz w:val="28"/>
          <w:szCs w:val="28"/>
        </w:rPr>
        <w:t>Развивающая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468E8">
        <w:rPr>
          <w:rFonts w:ascii="Times New Roman" w:hAnsi="Times New Roman"/>
          <w:i/>
          <w:iCs/>
          <w:color w:val="000000"/>
          <w:sz w:val="28"/>
          <w:szCs w:val="28"/>
        </w:rPr>
        <w:t>предметная среда детства – это система условий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i/>
          <w:iCs/>
          <w:color w:val="000000"/>
          <w:sz w:val="28"/>
          <w:szCs w:val="28"/>
        </w:rPr>
        <w:t>обеспечивающая всю полноту развития деятельности ребёнка и его личности.</w:t>
      </w:r>
      <w:r w:rsidRPr="00D468E8">
        <w:rPr>
          <w:rFonts w:ascii="Times New Roman" w:hAnsi="Times New Roman"/>
          <w:color w:val="000000"/>
          <w:sz w:val="28"/>
          <w:szCs w:val="28"/>
        </w:rPr>
        <w:t> Она включает ряд базовых компонентов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необходимых для полноценного физического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эстетического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познавательного и социального развития детей.</w:t>
      </w:r>
    </w:p>
    <w:p w:rsidR="00660C42" w:rsidRPr="00D468E8" w:rsidRDefault="00660C42" w:rsidP="00D468E8">
      <w:pPr>
        <w:spacing w:after="0" w:line="360" w:lineRule="auto"/>
        <w:ind w:right="-234"/>
        <w:jc w:val="both"/>
        <w:rPr>
          <w:rFonts w:ascii="Times New Roman" w:hAnsi="Times New Roman"/>
          <w:color w:val="000000"/>
          <w:sz w:val="28"/>
          <w:szCs w:val="28"/>
        </w:rPr>
      </w:pPr>
      <w:r w:rsidRPr="00D468E8">
        <w:rPr>
          <w:rFonts w:ascii="Times New Roman" w:hAnsi="Times New Roman"/>
          <w:color w:val="000000"/>
          <w:sz w:val="28"/>
          <w:szCs w:val="28"/>
        </w:rPr>
        <w:t>Предметная среда детства предоставляет ребёнку условия для творческого духовного развития и возможность ‘’вычерпать‘’ из неё информацию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необходимую для постановки и решения задач той или иной деятельности. Эта среда должна отвечать принципам обогощенности и наукоемкости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содержать природные и социокультурные средства для разнообразной деятельности ребёнка.</w:t>
      </w:r>
    </w:p>
    <w:p w:rsidR="00660C42" w:rsidRPr="00D468E8" w:rsidRDefault="00660C42" w:rsidP="00D468E8">
      <w:pPr>
        <w:spacing w:after="0" w:line="360" w:lineRule="auto"/>
        <w:ind w:right="-234"/>
        <w:jc w:val="both"/>
        <w:rPr>
          <w:rFonts w:ascii="Times New Roman" w:hAnsi="Times New Roman"/>
          <w:color w:val="000000"/>
          <w:sz w:val="28"/>
          <w:szCs w:val="28"/>
        </w:rPr>
      </w:pPr>
      <w:r w:rsidRPr="00D468E8">
        <w:rPr>
          <w:rFonts w:ascii="Times New Roman" w:hAnsi="Times New Roman"/>
          <w:color w:val="000000"/>
          <w:sz w:val="28"/>
          <w:szCs w:val="28"/>
        </w:rPr>
        <w:t>Развивающая среда выступает в роли стимулятора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движущей силы в целостном процессе становления личности ребёнка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она обогащает личностное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способствует раннему проявлению разносторонних способностей.</w:t>
      </w:r>
    </w:p>
    <w:p w:rsidR="00660C42" w:rsidRPr="00D468E8" w:rsidRDefault="00660C42" w:rsidP="00D468E8">
      <w:pPr>
        <w:spacing w:after="0" w:line="360" w:lineRule="auto"/>
        <w:ind w:right="-234"/>
        <w:jc w:val="both"/>
        <w:rPr>
          <w:rFonts w:ascii="Times New Roman" w:hAnsi="Times New Roman"/>
          <w:color w:val="000000"/>
          <w:sz w:val="28"/>
          <w:szCs w:val="28"/>
        </w:rPr>
      </w:pPr>
      <w:r w:rsidRPr="00D468E8">
        <w:rPr>
          <w:rFonts w:ascii="Times New Roman" w:hAnsi="Times New Roman"/>
          <w:i/>
          <w:iCs/>
          <w:color w:val="000000"/>
          <w:sz w:val="28"/>
          <w:szCs w:val="28"/>
        </w:rPr>
        <w:t>Под развивающей предметно- пространственной средой следует понимать естественную комфортную обстановк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i/>
          <w:iCs/>
          <w:color w:val="000000"/>
          <w:sz w:val="28"/>
          <w:szCs w:val="28"/>
        </w:rPr>
        <w:t>рационально организованную в пространстве и времени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i/>
          <w:iCs/>
          <w:color w:val="000000"/>
          <w:sz w:val="28"/>
          <w:szCs w:val="28"/>
        </w:rPr>
        <w:t>насыщенную разнообразными предметами и игровыми материалами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D468E8">
        <w:rPr>
          <w:rFonts w:ascii="Times New Roman" w:hAnsi="Times New Roman"/>
          <w:color w:val="000000"/>
          <w:sz w:val="28"/>
          <w:szCs w:val="28"/>
        </w:rPr>
        <w:t>В такой среде возможно одновременное включение в активную познавательно-творческую деятельность всех детей в группе.</w:t>
      </w:r>
    </w:p>
    <w:p w:rsidR="00660C42" w:rsidRPr="00D468E8" w:rsidRDefault="00660C42" w:rsidP="00D468E8">
      <w:pPr>
        <w:spacing w:after="0" w:line="360" w:lineRule="auto"/>
        <w:ind w:right="-234"/>
        <w:jc w:val="both"/>
        <w:rPr>
          <w:rFonts w:ascii="Times New Roman" w:hAnsi="Times New Roman"/>
          <w:color w:val="000000"/>
          <w:sz w:val="28"/>
          <w:szCs w:val="28"/>
        </w:rPr>
      </w:pPr>
      <w:r w:rsidRPr="00D468E8">
        <w:rPr>
          <w:rFonts w:ascii="Times New Roman" w:hAnsi="Times New Roman"/>
          <w:color w:val="000000"/>
          <w:sz w:val="28"/>
          <w:szCs w:val="28"/>
        </w:rPr>
        <w:t>Современный детский сад – это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где ребёнок получает опыт широкого эмоционально – практического взаимодействия со взрослыми и сверстниками в наиболее важных для его развития сферах жизни. Развивающая среда способствует установлению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утверждению у дошкольника чувства уверенности в себе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дает ему возможность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8E8">
        <w:rPr>
          <w:rFonts w:ascii="Times New Roman" w:hAnsi="Times New Roman"/>
          <w:color w:val="000000"/>
          <w:sz w:val="28"/>
          <w:szCs w:val="28"/>
        </w:rPr>
        <w:t>испытывать и использовать свои способности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стимулирует проявление им самостоятельности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инициативности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творчества. Правильно организованная развивающая среда – это система условий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обеспечивающая всю полноту развития личности ребёнка. В условиях развивающей среды ребёнок реализует свое право на свободу выбора деятельности.</w:t>
      </w:r>
    </w:p>
    <w:p w:rsidR="00660C42" w:rsidRPr="00D468E8" w:rsidRDefault="00660C42" w:rsidP="00D468E8">
      <w:pPr>
        <w:spacing w:after="0" w:line="360" w:lineRule="auto"/>
        <w:ind w:right="-234"/>
        <w:jc w:val="both"/>
        <w:rPr>
          <w:rFonts w:ascii="Times New Roman" w:hAnsi="Times New Roman"/>
          <w:color w:val="000000"/>
          <w:sz w:val="28"/>
          <w:szCs w:val="28"/>
        </w:rPr>
      </w:pPr>
      <w:r w:rsidRPr="00D468E8">
        <w:rPr>
          <w:rFonts w:ascii="Times New Roman" w:hAnsi="Times New Roman"/>
          <w:color w:val="000000"/>
          <w:sz w:val="28"/>
          <w:szCs w:val="28"/>
        </w:rPr>
        <w:t>В создании развивающей среды очень важно учитывать особенности каждой группы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468E8">
        <w:rPr>
          <w:rFonts w:ascii="Times New Roman" w:hAnsi="Times New Roman"/>
          <w:color w:val="000000"/>
          <w:sz w:val="28"/>
          <w:szCs w:val="28"/>
        </w:rPr>
        <w:t xml:space="preserve"> возраст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уровень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интересы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склонности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способности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половой состав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личностные характеристики детей. Специальным образом организованная среда способна оказывать активирующее влияние на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способствовать самообучению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стимулировать становление ребёнка как субъекта разных видов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обеспечивать самоутверждение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color w:val="000000"/>
          <w:sz w:val="28"/>
          <w:szCs w:val="28"/>
        </w:rPr>
        <w:t>свободу выбора и направление действий.</w:t>
      </w:r>
    </w:p>
    <w:p w:rsidR="00660C42" w:rsidRDefault="00660C42" w:rsidP="00D468E8">
      <w:pPr>
        <w:spacing w:after="0" w:line="360" w:lineRule="auto"/>
        <w:ind w:right="-234"/>
        <w:jc w:val="both"/>
        <w:rPr>
          <w:rFonts w:ascii="Times New Roman" w:hAnsi="Times New Roman"/>
          <w:color w:val="000000"/>
          <w:sz w:val="28"/>
          <w:szCs w:val="28"/>
        </w:rPr>
      </w:pPr>
      <w:r w:rsidRPr="00D468E8">
        <w:rPr>
          <w:rFonts w:ascii="Times New Roman" w:hAnsi="Times New Roman"/>
          <w:iCs/>
          <w:color w:val="000000"/>
          <w:sz w:val="28"/>
          <w:szCs w:val="28"/>
        </w:rPr>
        <w:t>Предметно – развивающая среда выступает в роли движущей силы становления и развития личности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iCs/>
          <w:color w:val="000000"/>
          <w:sz w:val="28"/>
          <w:szCs w:val="28"/>
        </w:rPr>
        <w:t>а также присущих ей видов деятельности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D468E8">
        <w:rPr>
          <w:rFonts w:ascii="Times New Roman" w:hAnsi="Times New Roman"/>
          <w:iCs/>
          <w:color w:val="000000"/>
          <w:sz w:val="28"/>
          <w:szCs w:val="28"/>
        </w:rPr>
        <w:t xml:space="preserve"> Она способствует формированию разносторонних способностей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iCs/>
          <w:color w:val="000000"/>
          <w:sz w:val="28"/>
          <w:szCs w:val="28"/>
        </w:rPr>
        <w:t>субъектных качеств дошкольника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iCs/>
          <w:color w:val="000000"/>
          <w:sz w:val="28"/>
          <w:szCs w:val="28"/>
        </w:rPr>
        <w:t>обозначает его индивидуальность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iCs/>
          <w:color w:val="000000"/>
          <w:sz w:val="28"/>
          <w:szCs w:val="28"/>
        </w:rPr>
        <w:t>стимулирует разные виды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D468E8">
        <w:rPr>
          <w:rFonts w:ascii="Times New Roman" w:hAnsi="Times New Roman"/>
          <w:iCs/>
          <w:color w:val="000000"/>
          <w:sz w:val="28"/>
          <w:szCs w:val="28"/>
        </w:rPr>
        <w:t>активности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iCs/>
          <w:color w:val="000000"/>
          <w:sz w:val="28"/>
          <w:szCs w:val="28"/>
        </w:rPr>
        <w:t>создает благоприятный психологический климат в группе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D468E8">
        <w:rPr>
          <w:rFonts w:ascii="Times New Roman" w:hAnsi="Times New Roman"/>
          <w:iCs/>
          <w:color w:val="000000"/>
          <w:sz w:val="28"/>
          <w:szCs w:val="28"/>
        </w:rPr>
        <w:t>создавая реальные и разнообразные условия для её проявления.</w:t>
      </w:r>
      <w:r w:rsidRPr="00D468E8">
        <w:rPr>
          <w:rFonts w:ascii="Times New Roman" w:hAnsi="Times New Roman"/>
          <w:color w:val="000000"/>
          <w:sz w:val="28"/>
          <w:szCs w:val="28"/>
        </w:rPr>
        <w:t> Наличие адекватной среды развития является необходимым условием действия личностно – ориентированной модели дошкольного образования.</w:t>
      </w:r>
    </w:p>
    <w:p w:rsidR="00660C42" w:rsidRPr="006B4294" w:rsidRDefault="00660C42" w:rsidP="00D468E8">
      <w:pPr>
        <w:spacing w:after="0" w:line="360" w:lineRule="auto"/>
        <w:ind w:right="-23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60C42" w:rsidRPr="00D468E8" w:rsidRDefault="00660C42" w:rsidP="00D468E8">
      <w:pPr>
        <w:spacing w:line="360" w:lineRule="auto"/>
        <w:ind w:right="-234"/>
        <w:jc w:val="both"/>
        <w:rPr>
          <w:rFonts w:ascii="Times New Roman" w:hAnsi="Times New Roman"/>
          <w:color w:val="000000"/>
          <w:sz w:val="28"/>
          <w:szCs w:val="28"/>
        </w:rPr>
      </w:pPr>
      <w:r w:rsidRPr="00D468E8">
        <w:rPr>
          <w:rFonts w:ascii="Times New Roman" w:hAnsi="Times New Roman"/>
          <w:b/>
          <w:bCs/>
          <w:color w:val="000000"/>
          <w:sz w:val="28"/>
          <w:szCs w:val="28"/>
        </w:rPr>
        <w:t>Принципы построения развивающей предметной среды</w:t>
      </w:r>
    </w:p>
    <w:tbl>
      <w:tblPr>
        <w:tblW w:w="10031" w:type="dxa"/>
        <w:tblCellMar>
          <w:left w:w="0" w:type="dxa"/>
          <w:right w:w="0" w:type="dxa"/>
        </w:tblCellMar>
        <w:tblLook w:val="00A0"/>
      </w:tblPr>
      <w:tblGrid>
        <w:gridCol w:w="6062"/>
        <w:gridCol w:w="3969"/>
      </w:tblGrid>
      <w:tr w:rsidR="00660C42" w:rsidRPr="008B2395" w:rsidTr="00D468E8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Pr="00D468E8" w:rsidRDefault="00660C42" w:rsidP="00D468E8">
            <w:pPr>
              <w:spacing w:after="0" w:line="240" w:lineRule="auto"/>
              <w:ind w:right="-2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0"/>
            <w:bookmarkStart w:id="1" w:name="e742f49a2b241ae51c5a72414d6ac4c2c48067eb"/>
            <w:bookmarkEnd w:id="0"/>
            <w:bookmarkEnd w:id="1"/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основных принципов построения развивающей среды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Default="00660C42" w:rsidP="00D468E8">
            <w:pPr>
              <w:spacing w:after="0" w:line="240" w:lineRule="auto"/>
              <w:ind w:right="-2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реализации принципов построения развивающей </w:t>
            </w:r>
          </w:p>
          <w:p w:rsidR="00660C42" w:rsidRPr="00D468E8" w:rsidRDefault="00660C42" w:rsidP="00D468E8">
            <w:pPr>
              <w:spacing w:after="0" w:line="240" w:lineRule="auto"/>
              <w:ind w:right="-2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среды детского сада</w:t>
            </w:r>
          </w:p>
        </w:tc>
      </w:tr>
      <w:tr w:rsidR="00660C42" w:rsidRPr="008B2395" w:rsidTr="00D468E8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Принцип дистанции-позиции при взаимодейст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вии взрослого и ребёнка.</w:t>
            </w:r>
            <w:r w:rsidRPr="00D468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Партнёрство в общении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Возможность уединения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Принцип уважения к потребностям ребёнка (потребность в движении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общении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познании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одобрении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самостоятельности):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-наличие свободного пространства;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-доступность оборудования и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многообразие;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-нежесткое зонирование групповых помещений.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Одно из условий среды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которое даёт возможность педагогу приблизиться к позиции ребёнка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а ребёнку ‘’подняться’’ до позиции воспитателя. Ориентирован на организацию пространства для общения взрослого с ребенком («глаза в глаза»)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Важно воспитателю для осуществления контакта найти верную дистанцию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общее психологическое пространство общения и с каждым ребёнком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и с группой детей в целом.</w:t>
            </w:r>
          </w:p>
          <w:p w:rsidR="00660C42" w:rsidRPr="00D468E8" w:rsidRDefault="00660C42" w:rsidP="00D468E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разновысокой мебели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(горки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подиумы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уголки).Можно использовать ярусное игровое оборудование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основное требование к нему –безопасность.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Трансформация детской мебели: в круг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буквой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буквой Т.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Уголок «взрослой»мебели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диван и стол (например кухонный уголок)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Размер и планировка помещений должны быть таковы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чтобы каждый мог найти место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удобное для занятий и комфортное с точки зрения его эмоционального состояния.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Групповое помещение условно подразделяется на три зоны: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-спокойная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'' уголок уединения' '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уголок книги;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-средней интенсивности: театрализованная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зона конструирования;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-зона насыщенного движения: спортивный уголок.</w:t>
            </w:r>
          </w:p>
        </w:tc>
      </w:tr>
      <w:tr w:rsidR="00660C42" w:rsidRPr="008B2395" w:rsidTr="00D468E8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Принцип активности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Условия для самостоятельной детской деятельности и творчества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Уважение результатов детской деятельности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Это возможность совместного участия взрослого с ребенком в создании окружающей среды. Принцип уважения к мнению ребёнка (учет мнений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пожеланий детей при построении среды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её изменении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обогащении ).Среда должна быть организована так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чтобы она побуждала детей взаимодействовать с её различными элементами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повышая тем самым функциональную активность ребёнка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Окружение должно давать детям разнообразные и меняющиеся впечатления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При этом надо учитывать и интересы взрослых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взаимодействующих с детьми.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модульного оборудования можно использовать для смены конкретного цветового решения в групповом помещении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для повышения активности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находящихся постоянно в одном помещении;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центров песка и воды;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творческих мастерских (книжный уголок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уголок для рисования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где стоит мольберт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листы бумаги разного размера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мелки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карандаши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краски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уголок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где при помощи пиктограмм дети самостоятельно могут определить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как можно использовать тот или иной спортивный инвентарь);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наборов инструментов( для уборки помещений и улицы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обработки клумб и т.д.)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стен (например «стена творчества»предоставлена в распоряжение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они могут писать и рисовать на ней мелом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красками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углём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создавая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как индивидуальные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так и коллективные работы; другие стены могут быть использованы для размещения на них крупномасштабных пособий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60C42" w:rsidRPr="008B2395" w:rsidTr="00D468E8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Pr="00D468E8" w:rsidRDefault="00660C42" w:rsidP="00D468E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Принцип стабильности-динамичности</w:t>
            </w:r>
          </w:p>
          <w:p w:rsidR="00660C42" w:rsidRPr="00D468E8" w:rsidRDefault="00660C42" w:rsidP="00D468E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возможность гибкого изменения</w:t>
            </w:r>
          </w:p>
          <w:p w:rsidR="00660C42" w:rsidRPr="00D468E8" w:rsidRDefault="00660C42" w:rsidP="00D468E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Развивающая среда не может быть построена окончательно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завтра она уже перестанет стимулировать развитее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а послезавтра – станет тормозить его. Понимая ситуацию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что ребёнок не «пребывает» в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а преодолевает её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меняется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а следовательно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меняется для него и его окружение. Для 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чтобы оно все же оставалось приемлемым для ребёнка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удобным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надо дать ему возможность менять окружающую среду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вновь и вновь созидать её в соответствии со своими вкусами и настроениями.</w:t>
            </w:r>
          </w:p>
          <w:p w:rsidR="00660C42" w:rsidRPr="00D468E8" w:rsidRDefault="00660C42" w:rsidP="00D468E8">
            <w:pPr>
              <w:numPr>
                <w:ilvl w:val="0"/>
                <w:numId w:val="3"/>
              </w:numPr>
              <w:spacing w:after="0" w:line="240" w:lineRule="auto"/>
              <w:ind w:left="0"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сборно-разборной мебели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игрушечной мебели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емкостей для хранения игрушек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многофункциональные игрушки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мягкие плоскости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подиумы для отдыха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здесь же возможно создание тематических зон (например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мягкая комната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как часть игровой)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игрового спортивного 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игровых столов сложной конфигурации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мебель – трансформер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вертикальных разделителей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кукольного театра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костюмерной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игрушек – заменителей.</w:t>
            </w:r>
          </w:p>
        </w:tc>
      </w:tr>
      <w:tr w:rsidR="00660C42" w:rsidRPr="008B2395" w:rsidTr="00D468E8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Принцип комплексирования и гибкого зонирования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позволяет ребёнку не только искать и осваивать истину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но и «уходить»от неё в фантазию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в грёзы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не только творчески строить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но и разбирать построенное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видеть не только прекрасное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но и безобразное.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должна представлять единый комплекс –цветовой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звуковой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кинестетический(движение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осязание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обоняние и др.) модальностей.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Построение непересекающихся сфер активности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 позволяет детям в соответствии со своими интересами и желаниями в одно и тоже время свободно заниматься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не мешая друг другу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разными видами деятельности.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функциональных помещений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 предусматривает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мест для размещения игрового оборудования так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чтобы была задействована не только групповая комната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но и другие помещения.(Спальная комната может быть использована для «тихих» игр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там же можно разместить пособия для развития движений; следует внимательно отнестись к возможностям использования раздевальной комнаты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её ниши и стен ;так же особого внимания требует организация ванной комнаты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где возможно организовать эксперименты с водой и специальную ''мокрую игровую зону''.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Условно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пространства групп можно выделить игровые и тематические зоны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охватывающие все интересы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ребенка: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-зона познавательного развития(учебная);может быть представлена мини-лаборатория (занимательная математика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космос)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в ней имеются энциклопедии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игротеки;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-зона художественно-эстетического развития представляется средствами для изодеятельности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детской художественной литературы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детскими музыкальными инструментами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''стеной'' творчества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образцами произведений декоративно-прикладного искусства и т.д;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-«лаборатория»содержит материал для проведения опытов;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-театрализованная зона располагает различными видами театральных кукол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масками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декорациями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ширмами;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-зоны социально-эмоционального развития содержат обыгранную сюжетом систему зеркал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пиктограммы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игровой материал;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-в зоне экологического воспитания в соответствии с требованиями «Программы» имеются растения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животные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макеты природных зон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различный природный материал для изготовления поделок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игротека экологических развивающих игр и т.д.;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-игровая зона для сюжетно-ролевых игр включает в себя уголки ряженья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модули-макеты игрового пространства;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-конструктивная зона предполагает наличие крупного напольного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мелкого настольного конструктора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игрушек для обыгрывания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схем построек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материала по правилам дорожного движения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безопасной жизнедеятельности;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-«уголок уединения.»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-для зоны двигательного развития необходим спортивный комплекс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нестандартное оборудование для физического развития детей.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Для этого используются ширмы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нетрадиционно располагается мебель и оборудование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знаки и символы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стойки с цветами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перегородки и пр.</w:t>
            </w:r>
          </w:p>
        </w:tc>
      </w:tr>
      <w:tr w:rsidR="00660C42" w:rsidRPr="008B2395" w:rsidTr="00D468E8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Принцип эмоциогенности среды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индивидуальной комфортности и эмоционального благополучия ребёнка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Эмоциональная насыщенность –неотъемлемая черта развивающей среды. Учитывая 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что ребёнок в детском саду находится целый 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то необходимо создавать ему оптимальные условия для игр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обучения и развития в разных видах деятельности.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Уголки уединения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личное пространство для каждого ребёнка-это специальное для ребёнка организованное место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собственный «уголок»- то место где можно побыть одному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Для того чтобы обеспечить каждому ребёнку личное пространство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то есть собственное место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где он мог хранить свои секреты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 можно сшить индивидуальные сумочки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кармашки на стульчики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в эту систему включаются и структурные ёмкости (например контейнеры) для личных вещей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игрушек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книг и т.п.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принадлежащих только ребёнку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Каждый ребёнок должен быть обеспечен кроватью и шкафом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хранения одежды.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Для формирования и развития полноценного образа «Я» необходимо наличие в помещении разновеликих зеркал.</w:t>
            </w:r>
          </w:p>
        </w:tc>
      </w:tr>
      <w:tr w:rsidR="00660C42" w:rsidRPr="008B2395" w:rsidTr="00D468E8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Принцип сочетания привычных и неординарных элементов в эстетической организации среды.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 Эстетическая организация среды. Очень часто этот принцип недооценивается. Ведь не секрет. Что основную информацию человек получает с помощью зрения. Именно поэтому следует уделять особое внимание визуальному оформлению предметной среды. В группе должно быть не только уютно и комфортно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но и красиво. Хороший интерьер группы развивает вкус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чувство прекрасного.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Сочетание категорий эстетического в разных видах искусства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выставки помогают ребёнку лучше познакомиться с народным творчеством.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С помощью колокольчиков и тарелок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которые размещены в удобном месте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ребёнок может импровизировать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наполняя комнату перезвоном.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После занятий в течение 3-5 минут можно устраивать музыкальные паузы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«минутку радости»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этюды на релаксацию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перед сном под спокойную классическую музыку –«минутку тишины» или слушание короткой сказки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дня –«динамический час»(по перспективному плану)</w:t>
            </w:r>
          </w:p>
        </w:tc>
      </w:tr>
      <w:tr w:rsidR="00660C42" w:rsidRPr="008B2395" w:rsidTr="00D468E8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Принцип открытости-закрытости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(развивающая предметно-пространственная среда должна иметь характер открытой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не замкнутой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способной к изменению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самое главное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развитию; такая система должна быть не только развивающей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но и развивающейся).Этот принцип может быть представлен в нескольких аспектах: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68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открытость природе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(способствует единству Человека и Природы);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68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открытость культуре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 в её прогрессивных проявлениях;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68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открытость обществу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 (особым правом участия в жизни детского учреждения пользуются родители);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68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открытости своему «Я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собственного внутреннего мира.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«зелёных комнат»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»зимних садов» в помещениях.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Альбомы и папки с фотографиями должны хранится в доступном для ребёнка месте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чтобы он мог по своему желанию рассматривать их.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Открытость обществу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народу формируется через расширение знаний о родном городе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гербы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кукол в национальных костюмах. Декоративно-прикладное искусство способствует приобщение детей к русской народной культуре.</w:t>
            </w:r>
          </w:p>
        </w:tc>
      </w:tr>
      <w:tr w:rsidR="00660C42" w:rsidRPr="008B2395" w:rsidTr="00D468E8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Принцип учёта половых и возрастных различий детей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 реализует возможность для девочек и мальчиков проявлять свои склонности в соответствии с принятыми в нашем обществе нормами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специализированных игровых зон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-для мальчиков: ’’Уголок мастера”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игрушки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 ''Лего'' и многое другое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что привлекает именно мальчиков;</w:t>
            </w:r>
          </w:p>
          <w:p w:rsidR="00660C42" w:rsidRPr="00D468E8" w:rsidRDefault="00660C42" w:rsidP="00D46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-для девочек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куклы различных размеров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''Дом быта''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'' Магазин''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доктор и многое другое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8E8">
              <w:rPr>
                <w:rFonts w:ascii="Times New Roman" w:hAnsi="Times New Roman"/>
                <w:color w:val="000000"/>
                <w:sz w:val="24"/>
                <w:szCs w:val="24"/>
              </w:rPr>
              <w:t>что привлекает именно девочек</w:t>
            </w:r>
          </w:p>
        </w:tc>
      </w:tr>
    </w:tbl>
    <w:p w:rsidR="00660C42" w:rsidRPr="006B4294" w:rsidRDefault="00660C42" w:rsidP="00C429B4">
      <w:pPr>
        <w:spacing w:after="0" w:line="360" w:lineRule="auto"/>
        <w:jc w:val="both"/>
      </w:pPr>
    </w:p>
    <w:p w:rsidR="00660C42" w:rsidRPr="006B4294" w:rsidRDefault="00660C42" w:rsidP="00C429B4">
      <w:pPr>
        <w:spacing w:after="0" w:line="360" w:lineRule="auto"/>
        <w:jc w:val="both"/>
      </w:pPr>
    </w:p>
    <w:p w:rsidR="00660C42" w:rsidRPr="006B4294" w:rsidRDefault="00660C42" w:rsidP="00C429B4">
      <w:pPr>
        <w:spacing w:after="0" w:line="360" w:lineRule="auto"/>
        <w:jc w:val="both"/>
      </w:pPr>
    </w:p>
    <w:p w:rsidR="00660C42" w:rsidRPr="006B4294" w:rsidRDefault="00660C42" w:rsidP="00C429B4">
      <w:pPr>
        <w:spacing w:after="0" w:line="360" w:lineRule="auto"/>
        <w:jc w:val="both"/>
      </w:pPr>
    </w:p>
    <w:sectPr w:rsidR="00660C42" w:rsidRPr="006B4294" w:rsidSect="00543D9F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684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4E8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508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5AF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DCBA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88A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B69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66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42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74C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B063E96"/>
    <w:lvl w:ilvl="0">
      <w:numFmt w:val="bullet"/>
      <w:lvlText w:val="*"/>
      <w:lvlJc w:val="left"/>
    </w:lvl>
  </w:abstractNum>
  <w:abstractNum w:abstractNumId="11">
    <w:nsid w:val="041E26E0"/>
    <w:multiLevelType w:val="multilevel"/>
    <w:tmpl w:val="3556ADA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8C4CD1"/>
    <w:multiLevelType w:val="multilevel"/>
    <w:tmpl w:val="901C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8E8"/>
    <w:rsid w:val="003D7227"/>
    <w:rsid w:val="00543D9F"/>
    <w:rsid w:val="005C4381"/>
    <w:rsid w:val="00660C42"/>
    <w:rsid w:val="006B4294"/>
    <w:rsid w:val="008B2395"/>
    <w:rsid w:val="00B733CA"/>
    <w:rsid w:val="00C06BB2"/>
    <w:rsid w:val="00C429B4"/>
    <w:rsid w:val="00C53798"/>
    <w:rsid w:val="00D468E8"/>
    <w:rsid w:val="00F37192"/>
    <w:rsid w:val="00FC1014"/>
    <w:rsid w:val="00FE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">
    <w:name w:val="c9"/>
    <w:basedOn w:val="Normal"/>
    <w:uiPriority w:val="99"/>
    <w:rsid w:val="00D46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DefaultParagraphFont"/>
    <w:uiPriority w:val="99"/>
    <w:rsid w:val="00D468E8"/>
    <w:rPr>
      <w:rFonts w:cs="Times New Roman"/>
    </w:rPr>
  </w:style>
  <w:style w:type="character" w:customStyle="1" w:styleId="c18">
    <w:name w:val="c18"/>
    <w:basedOn w:val="DefaultParagraphFont"/>
    <w:uiPriority w:val="99"/>
    <w:rsid w:val="00D468E8"/>
    <w:rPr>
      <w:rFonts w:cs="Times New Roman"/>
    </w:rPr>
  </w:style>
  <w:style w:type="paragraph" w:customStyle="1" w:styleId="c2">
    <w:name w:val="c2"/>
    <w:basedOn w:val="Normal"/>
    <w:uiPriority w:val="99"/>
    <w:rsid w:val="00D46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DefaultParagraphFont"/>
    <w:uiPriority w:val="99"/>
    <w:rsid w:val="00D468E8"/>
    <w:rPr>
      <w:rFonts w:cs="Times New Roman"/>
    </w:rPr>
  </w:style>
  <w:style w:type="character" w:customStyle="1" w:styleId="c5">
    <w:name w:val="c5"/>
    <w:basedOn w:val="DefaultParagraphFont"/>
    <w:uiPriority w:val="99"/>
    <w:rsid w:val="00D468E8"/>
    <w:rPr>
      <w:rFonts w:cs="Times New Roman"/>
    </w:rPr>
  </w:style>
  <w:style w:type="character" w:customStyle="1" w:styleId="c0">
    <w:name w:val="c0"/>
    <w:basedOn w:val="DefaultParagraphFont"/>
    <w:uiPriority w:val="99"/>
    <w:rsid w:val="00D468E8"/>
    <w:rPr>
      <w:rFonts w:cs="Times New Roman"/>
    </w:rPr>
  </w:style>
  <w:style w:type="character" w:customStyle="1" w:styleId="c6">
    <w:name w:val="c6"/>
    <w:basedOn w:val="DefaultParagraphFont"/>
    <w:uiPriority w:val="99"/>
    <w:rsid w:val="00D468E8"/>
    <w:rPr>
      <w:rFonts w:cs="Times New Roman"/>
    </w:rPr>
  </w:style>
  <w:style w:type="character" w:customStyle="1" w:styleId="c15">
    <w:name w:val="c15"/>
    <w:basedOn w:val="DefaultParagraphFont"/>
    <w:uiPriority w:val="99"/>
    <w:rsid w:val="00D468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2027</Words>
  <Characters>11557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Алексей</cp:lastModifiedBy>
  <cp:revision>8</cp:revision>
  <dcterms:created xsi:type="dcterms:W3CDTF">2015-10-17T11:27:00Z</dcterms:created>
  <dcterms:modified xsi:type="dcterms:W3CDTF">2020-01-11T09:40:00Z</dcterms:modified>
</cp:coreProperties>
</file>