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A4" w:rsidRPr="00F115FB" w:rsidRDefault="008329FC" w:rsidP="002D724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</w:t>
      </w:r>
      <w:r w:rsidR="00CA20A4" w:rsidRPr="00F115FB">
        <w:rPr>
          <w:rFonts w:ascii="Times New Roman" w:hAnsi="Times New Roman" w:cs="Times New Roman"/>
          <w:b/>
          <w:sz w:val="28"/>
          <w:szCs w:val="26"/>
        </w:rPr>
        <w:t xml:space="preserve">неурочное занятие по английскому языку в 5 классе «Иностранный язык через проект» </w:t>
      </w:r>
    </w:p>
    <w:p w:rsidR="003E046D" w:rsidRPr="00CA20A4" w:rsidRDefault="00CA20A4" w:rsidP="002D72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A20A4">
        <w:rPr>
          <w:rFonts w:ascii="Times New Roman" w:hAnsi="Times New Roman" w:cs="Times New Roman"/>
          <w:sz w:val="26"/>
          <w:szCs w:val="26"/>
        </w:rPr>
        <w:t>Технологическая карта</w:t>
      </w:r>
      <w:r w:rsidR="002D7248" w:rsidRPr="00CA20A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109"/>
        <w:gridCol w:w="13450"/>
      </w:tblGrid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Маркелова Юлия Александровна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Мой домашний питомец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Развитие лексических умений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Цель урока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  <w:proofErr w:type="gram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E046D">
              <w:rPr>
                <w:rFonts w:ascii="Times New Roman" w:hAnsi="Times New Roman"/>
                <w:sz w:val="26"/>
                <w:szCs w:val="26"/>
              </w:rPr>
              <w:t>систематизировать и закрепить лексические единицы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в говорении, свободно понимать их п</w:t>
            </w:r>
            <w:r w:rsidR="003E046D"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ри </w:t>
            </w:r>
            <w:proofErr w:type="spellStart"/>
            <w:r w:rsidR="003E046D" w:rsidRPr="003E046D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 w:rsidR="003E046D" w:rsidRPr="003E04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E046D" w:rsidRPr="003E046D">
              <w:rPr>
                <w:rFonts w:ascii="Times New Roman" w:hAnsi="Times New Roman" w:cs="Times New Roman"/>
                <w:sz w:val="26"/>
                <w:szCs w:val="26"/>
              </w:rPr>
              <w:t>ровании</w:t>
            </w:r>
            <w:proofErr w:type="spellEnd"/>
            <w:r w:rsidR="003E046D" w:rsidRPr="003E046D">
              <w:rPr>
                <w:rFonts w:ascii="Times New Roman" w:hAnsi="Times New Roman" w:cs="Times New Roman"/>
                <w:sz w:val="26"/>
                <w:szCs w:val="26"/>
              </w:rPr>
              <w:t>, чтении, письме, подготовить к проектной работе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Развивающая: развивать память, воображение,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речевые способности</w:t>
            </w:r>
            <w:r w:rsidR="00320FC2" w:rsidRPr="003E04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азвивать внимание</w:t>
            </w:r>
            <w:r w:rsidR="008329F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познавательную акти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Воспитательная</w:t>
            </w:r>
            <w:proofErr w:type="gram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: воспитание культуры общения,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познакомить с ку</w:t>
            </w:r>
            <w:r w:rsidR="00832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льтурой других стран 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Развивать фонетические, лексические и грамматические  навыки, с</w:t>
            </w:r>
            <w:r w:rsidR="007B6059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овершенствовать 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proofErr w:type="spell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и чтения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(УУД)</w:t>
            </w:r>
          </w:p>
        </w:tc>
        <w:tc>
          <w:tcPr>
            <w:tcW w:w="13450" w:type="dxa"/>
          </w:tcPr>
          <w:p w:rsidR="002D7248" w:rsidRPr="003E046D" w:rsidRDefault="002D7248" w:rsidP="00B04C0D">
            <w:pPr>
              <w:pStyle w:val="a3"/>
              <w:rPr>
                <w:rStyle w:val="dash041e005f0431005f044b005f0447005f043d005f044b005f0439005f005fchar1char1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3E046D">
              <w:rPr>
                <w:sz w:val="26"/>
                <w:szCs w:val="26"/>
              </w:rPr>
              <w:t xml:space="preserve"> 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учебно-познавательная мотивация</w:t>
            </w: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Pr="003E046D">
              <w:rPr>
                <w:sz w:val="26"/>
                <w:szCs w:val="26"/>
              </w:rPr>
              <w:t xml:space="preserve"> </w:t>
            </w:r>
            <w:r w:rsidRPr="003E046D">
              <w:rPr>
                <w:rStyle w:val="dash041e005f0431005f044b005f0447005f043d005f044b005f0439005f005fchar1char1"/>
                <w:sz w:val="26"/>
                <w:szCs w:val="26"/>
              </w:rPr>
              <w:t>формирование ответственного отношения к учению,</w:t>
            </w:r>
            <w:r w:rsidRPr="003E046D">
              <w:rPr>
                <w:sz w:val="26"/>
                <w:szCs w:val="26"/>
              </w:rPr>
              <w:t xml:space="preserve"> </w:t>
            </w:r>
            <w:r w:rsidRPr="003E046D">
              <w:rPr>
                <w:rStyle w:val="dash041e005f0431005f044b005f0447005f043d005f044b005f0439005f005fchar1char1"/>
                <w:sz w:val="26"/>
                <w:szCs w:val="26"/>
              </w:rPr>
              <w:t xml:space="preserve">уважительного отношения к другому человеку, правил поведения; 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Предметные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046D">
              <w:rPr>
                <w:sz w:val="26"/>
                <w:szCs w:val="26"/>
              </w:rPr>
              <w:t xml:space="preserve"> </w:t>
            </w:r>
            <w:r w:rsidRPr="003E046D">
              <w:rPr>
                <w:rStyle w:val="dash041e0431044b0447043d044b0439char1"/>
                <w:sz w:val="26"/>
                <w:szCs w:val="26"/>
              </w:rPr>
              <w:t xml:space="preserve">расширение  лексического запаса, дальнейшее овладение общей речевой культурой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темы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пользовать изученный материал для работы с текстом, над проектом;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E046D">
              <w:rPr>
                <w:rStyle w:val="dash041e005f0431005f044b005f0447005f043d005f044b005f0439005f005fchar1char1"/>
                <w:sz w:val="26"/>
                <w:szCs w:val="26"/>
              </w:rPr>
              <w:t xml:space="preserve">умение самостоятельно определять учебную задачу, развивать мотивы и интересы познавательной деятельности,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решения и осущ</w:t>
            </w:r>
            <w:r w:rsidR="007B6059">
              <w:rPr>
                <w:rFonts w:ascii="Times New Roman" w:eastAsia="Times New Roman" w:hAnsi="Times New Roman" w:cs="Times New Roman"/>
                <w:sz w:val="26"/>
                <w:szCs w:val="26"/>
              </w:rPr>
              <w:t>ествлять самостоятельный выбор в у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чебной и познавательной деятельности.</w:t>
            </w:r>
          </w:p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постановка цели,</w:t>
            </w:r>
            <w:r w:rsidRPr="003E046D">
              <w:rPr>
                <w:sz w:val="26"/>
                <w:szCs w:val="26"/>
              </w:rPr>
              <w:t xml:space="preserve"> </w:t>
            </w:r>
            <w:r w:rsidRPr="003E046D">
              <w:rPr>
                <w:rStyle w:val="dash041e005f0431005f044b005f0447005f043d005f044b005f0439005f005fchar1char1"/>
                <w:sz w:val="26"/>
                <w:szCs w:val="26"/>
              </w:rPr>
              <w:t>умение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информацию, постро</w:t>
            </w:r>
            <w:r w:rsidR="00C15CAD">
              <w:rPr>
                <w:rFonts w:ascii="Times New Roman" w:hAnsi="Times New Roman" w:cs="Times New Roman"/>
                <w:sz w:val="26"/>
                <w:szCs w:val="26"/>
              </w:rPr>
              <w:t>ение речевых высказываний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, рефле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сия,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осуществлять  осознанное построение ре</w:t>
            </w:r>
            <w:r w:rsidR="007B6059">
              <w:rPr>
                <w:rFonts w:ascii="Times New Roman" w:eastAsia="Times New Roman" w:hAnsi="Times New Roman" w:cs="Times New Roman"/>
                <w:sz w:val="26"/>
                <w:szCs w:val="26"/>
              </w:rPr>
              <w:t>чевого высказывания;</w:t>
            </w:r>
          </w:p>
          <w:p w:rsidR="002D7248" w:rsidRPr="003E046D" w:rsidRDefault="002D7248" w:rsidP="002D7248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: оцениват</w:t>
            </w:r>
            <w:r w:rsidR="00320FC2" w:rsidRPr="003E04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свои достижения на уроке;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развивать навыки сотрудничества со сверстниками, умения не создавать конфликтов  и наход</w:t>
            </w:r>
            <w:r w:rsidR="00C15CAD">
              <w:rPr>
                <w:rFonts w:ascii="Times New Roman" w:eastAsia="Times New Roman" w:hAnsi="Times New Roman" w:cs="Times New Roman"/>
                <w:sz w:val="26"/>
                <w:szCs w:val="26"/>
              </w:rPr>
              <w:t>ить выходы из спорных  ситуаций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</w:p>
        </w:tc>
        <w:tc>
          <w:tcPr>
            <w:tcW w:w="13450" w:type="dxa"/>
          </w:tcPr>
          <w:p w:rsidR="002D7248" w:rsidRPr="003E046D" w:rsidRDefault="002D7248" w:rsidP="002D72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Фронтальная работа, работа в парах, индивидуальная работа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B04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proofErr w:type="spell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деятельн</w:t>
            </w:r>
            <w:proofErr w:type="spell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0" w:type="dxa"/>
          </w:tcPr>
          <w:p w:rsidR="002D7248" w:rsidRPr="003E046D" w:rsidRDefault="002D7248" w:rsidP="002D724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, чтение, письмо.</w:t>
            </w:r>
          </w:p>
        </w:tc>
      </w:tr>
      <w:tr w:rsidR="002D7248" w:rsidRPr="003E046D" w:rsidTr="00320FC2">
        <w:tc>
          <w:tcPr>
            <w:tcW w:w="2109" w:type="dxa"/>
          </w:tcPr>
          <w:p w:rsidR="002D7248" w:rsidRPr="003E046D" w:rsidRDefault="002D7248" w:rsidP="00320F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Ресурсы:</w:t>
            </w:r>
          </w:p>
        </w:tc>
        <w:tc>
          <w:tcPr>
            <w:tcW w:w="13450" w:type="dxa"/>
          </w:tcPr>
          <w:p w:rsidR="002D7248" w:rsidRPr="003E046D" w:rsidRDefault="002D7248" w:rsidP="00320F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- индивидуальные карточки,</w:t>
            </w:r>
            <w:r w:rsidR="00320FC2"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видеофильм,</w:t>
            </w:r>
            <w:r w:rsidR="00320FC2"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Интернет-ресурсы: http://ru.wikipedia.org</w:t>
            </w:r>
          </w:p>
        </w:tc>
      </w:tr>
    </w:tbl>
    <w:p w:rsidR="00320FC2" w:rsidRPr="003E046D" w:rsidRDefault="00320FC2" w:rsidP="00320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46D">
        <w:rPr>
          <w:rFonts w:ascii="Times New Roman" w:hAnsi="Times New Roman" w:cs="Times New Roman"/>
          <w:b/>
          <w:sz w:val="26"/>
          <w:szCs w:val="26"/>
        </w:rPr>
        <w:t>Организационная структура урока</w:t>
      </w: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103"/>
        <w:gridCol w:w="2976"/>
        <w:gridCol w:w="5529"/>
      </w:tblGrid>
      <w:tr w:rsidR="00320FC2" w:rsidRPr="003E046D" w:rsidTr="003E046D">
        <w:tc>
          <w:tcPr>
            <w:tcW w:w="2235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Этапы урока</w:t>
            </w:r>
          </w:p>
        </w:tc>
        <w:tc>
          <w:tcPr>
            <w:tcW w:w="5103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5529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УУД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3E046D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Организ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ционный этап</w:t>
            </w:r>
          </w:p>
          <w:p w:rsidR="00320FC2" w:rsidRPr="003E046D" w:rsidRDefault="00320FC2" w:rsidP="003E046D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Проверяет готовность к уроку; приветств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ет учащихся. </w:t>
            </w:r>
          </w:p>
          <w:p w:rsidR="00320FC2" w:rsidRPr="003E046D" w:rsidRDefault="00320FC2" w:rsidP="003E046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- Good morning, children! I am glad to see you! How are you? What is the date?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Ведут элементарный этикетный диалог, оп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рируя необходимым языковым и речевым материалом</w:t>
            </w:r>
          </w:p>
        </w:tc>
        <w:tc>
          <w:tcPr>
            <w:tcW w:w="5529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К</w:t>
            </w:r>
            <w:r w:rsidR="003E046D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работать в соответствии с нормами общ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ния, правилами поведения и этикета.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</w:t>
            </w:r>
            <w:r w:rsidR="003E046D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Выполнять учебные действия в </w:t>
            </w: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громкор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чевой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форме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3E046D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Фонетич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ская зарядка</w:t>
            </w:r>
          </w:p>
        </w:tc>
        <w:tc>
          <w:tcPr>
            <w:tcW w:w="5103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Тренировка алфавита. Песня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ABC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Let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’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repeat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 …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Проговаривают алфавит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♫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Поют песню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ABC</w:t>
            </w:r>
          </w:p>
        </w:tc>
        <w:tc>
          <w:tcPr>
            <w:tcW w:w="5529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П</w:t>
            </w:r>
            <w:r w:rsidR="003E046D"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редм</w:t>
            </w:r>
            <w:proofErr w:type="spellEnd"/>
            <w:r w:rsidR="003E046D"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 xml:space="preserve"> –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Воспроизводить на слух алфавит</w:t>
            </w:r>
            <w:r w:rsidR="007B6059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развиват</w:t>
            </w:r>
            <w:r w:rsidR="007B6059">
              <w:rPr>
                <w:rFonts w:ascii="Times New Roman" w:eastAsiaTheme="minorHAnsi" w:hAnsi="Times New Roman" w:cs="Times New Roman"/>
                <w:sz w:val="26"/>
                <w:szCs w:val="26"/>
              </w:rPr>
              <w:t>ь фонетические навыки,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память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3E046D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Игра на развитие </w:t>
            </w:r>
            <w:proofErr w:type="gram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лительных</w:t>
            </w:r>
            <w:proofErr w:type="gramEnd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спос</w:t>
            </w:r>
            <w:proofErr w:type="spellEnd"/>
            <w:r w:rsidR="00CA2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20FC2" w:rsidRPr="003E046D" w:rsidRDefault="00320FC2" w:rsidP="00320F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Собрать из карточек алфавит, составить слова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В парах составляют а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>фавит</w:t>
            </w:r>
          </w:p>
        </w:tc>
        <w:tc>
          <w:tcPr>
            <w:tcW w:w="5529" w:type="dxa"/>
          </w:tcPr>
          <w:p w:rsidR="00320FC2" w:rsidRPr="003E046D" w:rsidRDefault="00320FC2" w:rsidP="00CA20A4">
            <w:pPr>
              <w:pStyle w:val="a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E046D">
              <w:rPr>
                <w:rFonts w:ascii="Times New Roman" w:hAnsi="Times New Roman" w:cs="Times New Roman"/>
                <w:sz w:val="26"/>
                <w:szCs w:val="26"/>
              </w:rPr>
              <w:t xml:space="preserve">К.: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развивать навыки сотрудничества со све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стниками, умения не создавать конфликтов  и </w:t>
            </w:r>
            <w:r w:rsidRPr="003E04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находить выходы из спорных  ситуаций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3E046D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lastRenderedPageBreak/>
              <w:t>Самоопр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деление учебной деятельности.</w:t>
            </w:r>
          </w:p>
          <w:p w:rsidR="00320FC2" w:rsidRPr="003E046D" w:rsidRDefault="00320FC2" w:rsidP="007B6059">
            <w:pPr>
              <w:pStyle w:val="a3"/>
              <w:ind w:left="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Создание усл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вий для возни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к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новения </w:t>
            </w: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внутр</w:t>
            </w:r>
            <w:proofErr w:type="spellEnd"/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потребности включения в </w:t>
            </w: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уч</w:t>
            </w:r>
            <w:proofErr w:type="spellEnd"/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5103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Организует беседу, которая помогает </w:t>
            </w:r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об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чающимся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определить тему занятия и сформулировать цели.</w:t>
            </w:r>
          </w:p>
          <w:p w:rsidR="00320FC2" w:rsidRPr="003E046D" w:rsidRDefault="00320FC2" w:rsidP="003E046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посмотрите на этот плакат с картинками.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Как Вы думаете, чему будет посвящен наш сегодняшний урок?  </w:t>
            </w: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_Что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мы сегодня б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дем тренироваться делать? </w:t>
            </w:r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-И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так, значит к концу </w:t>
            </w:r>
            <w:r w:rsidR="003E046D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занятия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что мы с вами должны на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читься делать? 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Во фронтальном режиме взаимодействуют с уч</w:t>
            </w:r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и</w:t>
            </w:r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</w:rPr>
              <w:t>телем. Формулируют тему урока. Определяют цели и задачи урока.</w:t>
            </w:r>
          </w:p>
          <w:p w:rsidR="00320FC2" w:rsidRPr="00CA20A4" w:rsidRDefault="00C15CAD" w:rsidP="00320FC2">
            <w:pPr>
              <w:pStyle w:val="a3"/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The theme is</w:t>
            </w:r>
            <w:proofErr w:type="gramStart"/>
            <w:r w:rsidRPr="00CA20A4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..</w:t>
            </w:r>
            <w:proofErr w:type="gramEnd"/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val="en-US"/>
              </w:rPr>
              <w:t>The topic is…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9" w:type="dxa"/>
          </w:tcPr>
          <w:p w:rsidR="00320FC2" w:rsidRPr="003E046D" w:rsidRDefault="003E046D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Л.</w:t>
            </w:r>
            <w:r w:rsidR="00320FC2"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: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самоопределение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</w:p>
          <w:p w:rsidR="00320FC2" w:rsidRPr="003E046D" w:rsidRDefault="003E046D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Р.: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proofErr w:type="spellStart"/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целеполагание</w:t>
            </w:r>
            <w:proofErr w:type="spellEnd"/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- планирование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- прогнозирование</w:t>
            </w:r>
          </w:p>
          <w:p w:rsidR="00320FC2" w:rsidRDefault="003E046D" w:rsidP="003E046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К. -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управление речевым поведением</w:t>
            </w:r>
          </w:p>
          <w:p w:rsidR="00C15CAD" w:rsidRPr="003E046D" w:rsidRDefault="00C15CAD" w:rsidP="003E046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Предм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.: Использовать изученный материал для оформления своих мыслей на англ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языке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7B6059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Активиз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а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ция знаний и фиксация з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а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труднений в деятельности. </w:t>
            </w:r>
          </w:p>
        </w:tc>
        <w:tc>
          <w:tcPr>
            <w:tcW w:w="5103" w:type="dxa"/>
          </w:tcPr>
          <w:p w:rsidR="00320FC2" w:rsidRPr="00CA20A4" w:rsidRDefault="00320FC2" w:rsidP="00CA20A4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Повторение лексических единиц по теме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«Животные. Домашний питомец»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 Работа</w:t>
            </w:r>
            <w:r w:rsidRP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</w:t>
            </w:r>
            <w:r w:rsidRP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Мульт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фильмом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. Записать слова из мульт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и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ка по теме «Животные»</w:t>
            </w:r>
            <w:r w:rsidR="00CA20A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Let</w:t>
            </w:r>
            <w:r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>’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</w:t>
            </w:r>
            <w:r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revise</w:t>
            </w:r>
            <w:r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the</w:t>
            </w:r>
            <w:r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cabulary</w:t>
            </w:r>
            <w:r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="00CA20A4" w:rsidRPr="008329F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Now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let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’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find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out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how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you</w:t>
            </w:r>
            <w:r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reme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ber</w:t>
            </w:r>
            <w:r w:rsidR="00C54B35"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words</w:t>
            </w:r>
            <w:r w:rsidR="00C54B35"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Watch</w:t>
            </w:r>
            <w:r w:rsidR="00C54B35"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the</w:t>
            </w:r>
            <w:r w:rsidR="00C54B35"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video</w:t>
            </w:r>
            <w:r w:rsidR="00C54B35" w:rsidRPr="00CA20A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976" w:type="dxa"/>
          </w:tcPr>
          <w:p w:rsidR="00320FC2" w:rsidRPr="003E046D" w:rsidRDefault="00320FC2" w:rsidP="00C54B35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Обучающиеся смотрят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видео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фильм, записыв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ют слова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и отвечают на вопросы учителя </w:t>
            </w:r>
          </w:p>
        </w:tc>
        <w:tc>
          <w:tcPr>
            <w:tcW w:w="5529" w:type="dxa"/>
          </w:tcPr>
          <w:p w:rsidR="00320FC2" w:rsidRPr="003E046D" w:rsidRDefault="007B6059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Р. -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контроль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коррекция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  <w:p w:rsidR="00320FC2" w:rsidRDefault="007B6059" w:rsidP="007B605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К. - </w:t>
            </w:r>
            <w:r w:rsidR="00320FC2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инициативное сотрудничество</w:t>
            </w:r>
          </w:p>
          <w:p w:rsidR="00C15CAD" w:rsidRPr="003E046D" w:rsidRDefault="00C15CAD" w:rsidP="007B605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Предм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.: Использовать изученный материал для оформления своих мыслей на англ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языке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7B6059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Работа над текстом. Трен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и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ровка навыков поискового чт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ния. </w:t>
            </w:r>
          </w:p>
        </w:tc>
        <w:tc>
          <w:tcPr>
            <w:tcW w:w="5103" w:type="dxa"/>
          </w:tcPr>
          <w:p w:rsidR="00320FC2" w:rsidRPr="003E046D" w:rsidRDefault="00320FC2" w:rsidP="00CA20A4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Организует уч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ащихся читать текст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 ка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р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точках «Мой домашний питомец»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, перев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дить.</w:t>
            </w:r>
            <w:r w:rsidR="00CA20A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Now we are going to read the text </w:t>
            </w:r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and 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translate</w:t>
            </w:r>
            <w:proofErr w:type="gramEnd"/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it. Let’s see how well you can read and find the necessary information in the text. </w:t>
            </w:r>
          </w:p>
        </w:tc>
        <w:tc>
          <w:tcPr>
            <w:tcW w:w="2976" w:type="dxa"/>
          </w:tcPr>
          <w:p w:rsidR="00320FC2" w:rsidRPr="003E046D" w:rsidRDefault="00320FC2" w:rsidP="00C15CA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Читают текст,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понимают общий смысл</w:t>
            </w:r>
          </w:p>
        </w:tc>
        <w:tc>
          <w:tcPr>
            <w:tcW w:w="5529" w:type="dxa"/>
          </w:tcPr>
          <w:p w:rsidR="007B6059" w:rsidRDefault="00320FC2" w:rsidP="007B605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Предм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.: При чтении определять тему, соде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р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жание текста для заголовка; выделять осно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в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ную мысль;  </w:t>
            </w:r>
          </w:p>
          <w:p w:rsidR="00320FC2" w:rsidRPr="003E046D" w:rsidRDefault="00320FC2" w:rsidP="007B605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П.- искать и выделять необходимую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информ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а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цию</w:t>
            </w:r>
          </w:p>
        </w:tc>
      </w:tr>
      <w:tr w:rsidR="00320FC2" w:rsidRPr="003E046D" w:rsidTr="003E046D">
        <w:tc>
          <w:tcPr>
            <w:tcW w:w="2235" w:type="dxa"/>
          </w:tcPr>
          <w:p w:rsidR="00320FC2" w:rsidRPr="003E046D" w:rsidRDefault="00320FC2" w:rsidP="003E046D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Закрепл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ние и примен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е</w:t>
            </w: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ние знаний. </w:t>
            </w:r>
          </w:p>
        </w:tc>
        <w:tc>
          <w:tcPr>
            <w:tcW w:w="5103" w:type="dxa"/>
          </w:tcPr>
          <w:p w:rsidR="00320FC2" w:rsidRPr="003E046D" w:rsidRDefault="00C54B35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Фронтальная работа: отвечают на вопросы учителя по теме: есть ли у вас дом</w:t>
            </w:r>
            <w:r w:rsidR="00C15CAD">
              <w:rPr>
                <w:rFonts w:ascii="Times New Roman" w:eastAsiaTheme="minorHAnsi" w:hAnsi="Times New Roman" w:cs="Times New Roman"/>
                <w:sz w:val="26"/>
                <w:szCs w:val="26"/>
              </w:rPr>
              <w:t>ашний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питомец</w:t>
            </w:r>
          </w:p>
        </w:tc>
        <w:tc>
          <w:tcPr>
            <w:tcW w:w="2976" w:type="dxa"/>
          </w:tcPr>
          <w:p w:rsidR="00320FC2" w:rsidRPr="003E046D" w:rsidRDefault="00320FC2" w:rsidP="00C54B35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Отвечают на вопросы учителя. Обсуждают </w:t>
            </w:r>
          </w:p>
        </w:tc>
        <w:tc>
          <w:tcPr>
            <w:tcW w:w="5529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П.: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построение логической цепи рассуждения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Предм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.: Формировать интерес к владению англ</w:t>
            </w:r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.я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зыком, формирование и совершенств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</w:t>
            </w:r>
            <w:r w:rsidR="007B6059">
              <w:rPr>
                <w:rFonts w:ascii="Times New Roman" w:eastAsiaTheme="minorHAnsi" w:hAnsi="Times New Roman" w:cs="Times New Roman"/>
                <w:sz w:val="26"/>
                <w:szCs w:val="26"/>
              </w:rPr>
              <w:t>вание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коммуникативной  компетенции</w:t>
            </w:r>
          </w:p>
        </w:tc>
      </w:tr>
      <w:tr w:rsidR="00320FC2" w:rsidRPr="003E046D" w:rsidTr="003E046D">
        <w:trPr>
          <w:trHeight w:val="1713"/>
        </w:trPr>
        <w:tc>
          <w:tcPr>
            <w:tcW w:w="2235" w:type="dxa"/>
          </w:tcPr>
          <w:p w:rsidR="00320FC2" w:rsidRPr="003E046D" w:rsidRDefault="00320FC2" w:rsidP="00CA20A4">
            <w:pPr>
              <w:pStyle w:val="a3"/>
              <w:numPr>
                <w:ilvl w:val="0"/>
                <w:numId w:val="3"/>
              </w:numPr>
              <w:ind w:left="142" w:firstLin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Рефлексия. Подведение итогов.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Цель: Оценивание обучающимися собственной </w:t>
            </w:r>
            <w:proofErr w:type="spellStart"/>
            <w:r w:rsidR="00CA20A4">
              <w:rPr>
                <w:rFonts w:ascii="Times New Roman" w:eastAsiaTheme="minorHAnsi" w:hAnsi="Times New Roman" w:cs="Times New Roman"/>
                <w:sz w:val="26"/>
                <w:szCs w:val="26"/>
              </w:rPr>
              <w:t>уч</w:t>
            </w:r>
            <w:proofErr w:type="gramStart"/>
            <w:r w:rsidR="00CA20A4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д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еят-ти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20FC2" w:rsidRPr="003E046D" w:rsidRDefault="00320FC2" w:rsidP="00CA20A4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Учитель мобилизует  </w:t>
            </w:r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 умение оценивать результаты своей де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я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тельности и проводит инструктаж по в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ы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полнению 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проектной работы на следу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ю</w:t>
            </w:r>
            <w:r w:rsidR="00C54B35"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щем занятии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.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Finish the sentences: Now I know… Now I can…</w:t>
            </w:r>
            <w:r w:rsidR="007B73B6" w:rsidRPr="007B73B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It was interesting…</w:t>
            </w:r>
          </w:p>
        </w:tc>
        <w:tc>
          <w:tcPr>
            <w:tcW w:w="2976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Закончите фразы: 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Теперь я знаю….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Теперь я </w:t>
            </w:r>
            <w:proofErr w:type="spellStart"/>
            <w:proofErr w:type="gram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умею</w:t>
            </w:r>
            <w:proofErr w:type="gram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\могу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..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Мне было интересно…</w:t>
            </w:r>
          </w:p>
          <w:p w:rsidR="00320FC2" w:rsidRPr="003E046D" w:rsidRDefault="00320FC2" w:rsidP="003E046D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Мне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было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трудно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 …</w:t>
            </w:r>
          </w:p>
        </w:tc>
        <w:tc>
          <w:tcPr>
            <w:tcW w:w="5529" w:type="dxa"/>
          </w:tcPr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Л.: </w:t>
            </w: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К.: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умение с достаточной полнотой и точн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стью выражать свои мысли</w:t>
            </w:r>
          </w:p>
          <w:p w:rsidR="00320FC2" w:rsidRPr="003E046D" w:rsidRDefault="00320FC2" w:rsidP="00320FC2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3E046D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Р.: 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оценка УД на уроке</w:t>
            </w:r>
          </w:p>
          <w:p w:rsidR="003E046D" w:rsidRPr="003E046D" w:rsidRDefault="003E046D" w:rsidP="007B73B6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Предм</w:t>
            </w:r>
            <w:proofErr w:type="spellEnd"/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>.: Использовать изученный материал для оформления своих мыслей на англ</w:t>
            </w:r>
            <w:r w:rsidR="007B73B6"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  <w:r w:rsidRPr="003E046D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языке</w:t>
            </w:r>
          </w:p>
        </w:tc>
      </w:tr>
    </w:tbl>
    <w:p w:rsidR="00AC7CB0" w:rsidRDefault="00AC7CB0" w:rsidP="00C15CA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C7CB0" w:rsidSect="003E046D">
      <w:pgSz w:w="16838" w:h="11906" w:orient="landscape"/>
      <w:pgMar w:top="851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19C"/>
    <w:multiLevelType w:val="hybridMultilevel"/>
    <w:tmpl w:val="8F344B24"/>
    <w:lvl w:ilvl="0" w:tplc="191C8B7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01B"/>
    <w:multiLevelType w:val="hybridMultilevel"/>
    <w:tmpl w:val="8F344B24"/>
    <w:lvl w:ilvl="0" w:tplc="191C8B7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3BC5"/>
    <w:multiLevelType w:val="hybridMultilevel"/>
    <w:tmpl w:val="9760BF58"/>
    <w:lvl w:ilvl="0" w:tplc="06646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D7248"/>
    <w:rsid w:val="00161857"/>
    <w:rsid w:val="00261F4A"/>
    <w:rsid w:val="002D7248"/>
    <w:rsid w:val="00320FC2"/>
    <w:rsid w:val="003E046D"/>
    <w:rsid w:val="00505004"/>
    <w:rsid w:val="007B6059"/>
    <w:rsid w:val="007B73B6"/>
    <w:rsid w:val="008329FC"/>
    <w:rsid w:val="008B48EE"/>
    <w:rsid w:val="00AC7CB0"/>
    <w:rsid w:val="00C15CAD"/>
    <w:rsid w:val="00C54B35"/>
    <w:rsid w:val="00CA20A4"/>
    <w:rsid w:val="00F05610"/>
    <w:rsid w:val="00F1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248"/>
    <w:pPr>
      <w:spacing w:after="0" w:line="240" w:lineRule="auto"/>
    </w:pPr>
  </w:style>
  <w:style w:type="table" w:styleId="a4">
    <w:name w:val="Table Grid"/>
    <w:basedOn w:val="a1"/>
    <w:uiPriority w:val="59"/>
    <w:rsid w:val="002D7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2D72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72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1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СОШ54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Метод1</cp:lastModifiedBy>
  <cp:revision>10</cp:revision>
  <cp:lastPrinted>2015-11-09T10:37:00Z</cp:lastPrinted>
  <dcterms:created xsi:type="dcterms:W3CDTF">2015-10-26T09:39:00Z</dcterms:created>
  <dcterms:modified xsi:type="dcterms:W3CDTF">2016-02-02T06:06:00Z</dcterms:modified>
</cp:coreProperties>
</file>