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41" w:rsidRDefault="00526641" w:rsidP="0052664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E1D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Организация учебно-познавательной деятельности обучающихся:</w:t>
      </w:r>
      <w:r w:rsidRPr="004E1DC0">
        <w:rPr>
          <w:rFonts w:ascii="Times New Roman" w:hAnsi="Times New Roman"/>
          <w:color w:val="000000"/>
          <w:sz w:val="28"/>
          <w:szCs w:val="28"/>
          <w:lang w:eastAsia="ru-RU"/>
        </w:rPr>
        <w:t> включение обучающихся в активные виды учебной деятельности – наблюдение, сравнение, обсуждение в парах, оценивание собственных работ по критериям, формулировка выводов. </w:t>
      </w:r>
    </w:p>
    <w:tbl>
      <w:tblPr>
        <w:tblW w:w="10915" w:type="dxa"/>
        <w:tblCellSpacing w:w="15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7"/>
        <w:gridCol w:w="1985"/>
        <w:gridCol w:w="1984"/>
        <w:gridCol w:w="2053"/>
        <w:gridCol w:w="1843"/>
        <w:gridCol w:w="2483"/>
      </w:tblGrid>
      <w:tr w:rsidR="00526641" w:rsidRPr="004E1DC0" w:rsidTr="00526641">
        <w:trPr>
          <w:trHeight w:val="870"/>
          <w:tblCellSpacing w:w="15" w:type="dxa"/>
        </w:trPr>
        <w:tc>
          <w:tcPr>
            <w:tcW w:w="5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4E1DC0" w:rsidRDefault="00526641" w:rsidP="005266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DC0">
              <w:rPr>
                <w:rFonts w:ascii="Times New Roman" w:hAnsi="Times New Roman"/>
                <w:sz w:val="28"/>
                <w:szCs w:val="28"/>
                <w:lang w:eastAsia="ru-RU"/>
              </w:rPr>
              <w:t>№ </w:t>
            </w:r>
          </w:p>
          <w:p w:rsidR="00526641" w:rsidRPr="004E1DC0" w:rsidRDefault="00526641" w:rsidP="005266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D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4E1DC0" w:rsidRDefault="00526641" w:rsidP="005266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D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Этапы урока, </w:t>
            </w:r>
          </w:p>
          <w:p w:rsidR="00526641" w:rsidRPr="004E1DC0" w:rsidRDefault="00526641" w:rsidP="005266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D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Задачи этапа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4E1DC0" w:rsidRDefault="00526641" w:rsidP="005266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D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  <w:p w:rsidR="00526641" w:rsidRPr="004E1DC0" w:rsidRDefault="00526641" w:rsidP="005266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D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преподавателя</w:t>
            </w:r>
          </w:p>
        </w:tc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4E1DC0" w:rsidRDefault="00526641" w:rsidP="005266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D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18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4E1DC0" w:rsidRDefault="00526641" w:rsidP="005266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D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Применяемые методы</w:t>
            </w:r>
          </w:p>
        </w:tc>
        <w:tc>
          <w:tcPr>
            <w:tcW w:w="2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4E1DC0" w:rsidRDefault="00526641" w:rsidP="005266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D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Ожидаемый</w:t>
            </w:r>
          </w:p>
          <w:p w:rsidR="00526641" w:rsidRPr="004E1DC0" w:rsidRDefault="00526641" w:rsidP="005266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D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526641" w:rsidRPr="004E1DC0" w:rsidTr="00526641">
        <w:trPr>
          <w:trHeight w:val="1335"/>
          <w:tblCellSpacing w:w="15" w:type="dxa"/>
        </w:trPr>
        <w:tc>
          <w:tcPr>
            <w:tcW w:w="5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9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Вводно-мотивационный этап</w:t>
            </w:r>
          </w:p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Приветствие.  Организационный момент, проверка готовности к уроку.         Сообщение темы, цели и задач урока. Мотивация к активной деятельности.</w:t>
            </w:r>
          </w:p>
        </w:tc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рабочего места. Понимание темы урока. Принятие целей и задач своей деятельности.</w:t>
            </w:r>
          </w:p>
        </w:tc>
        <w:tc>
          <w:tcPr>
            <w:tcW w:w="18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темы, цели и задач урока</w:t>
            </w:r>
          </w:p>
        </w:tc>
      </w:tr>
      <w:tr w:rsidR="00526641" w:rsidRPr="004E1DC0" w:rsidTr="00526641">
        <w:trPr>
          <w:trHeight w:val="345"/>
          <w:tblCellSpacing w:w="15" w:type="dxa"/>
        </w:trPr>
        <w:tc>
          <w:tcPr>
            <w:tcW w:w="5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9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Основная часть урока. Этап изучения нового материала</w:t>
            </w:r>
          </w:p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беседы с обучающимися. Объяснение сути понятия этюд. Техника работы гуашью. Организация аналитической работы обучающихся. Демонстрация наглядного материала. </w:t>
            </w:r>
          </w:p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Восприятие рассказа учителя. Отвечают на вопросы учителя, делают выводы. Проводят аналитическую работу (изучение наглядного материала).</w:t>
            </w:r>
          </w:p>
        </w:tc>
        <w:tc>
          <w:tcPr>
            <w:tcW w:w="18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Рассказ с демонстрацией презентации. Беседа по новому материалу. Аналитическая работа.</w:t>
            </w:r>
          </w:p>
        </w:tc>
        <w:tc>
          <w:tcPr>
            <w:tcW w:w="2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сути задач, решаемых в живописном этюде. Знание приёмов работы гуашью.               Умение анализировать натуру.</w:t>
            </w:r>
          </w:p>
        </w:tc>
      </w:tr>
      <w:tr w:rsidR="00526641" w:rsidRPr="004E1DC0" w:rsidTr="00526641">
        <w:trPr>
          <w:trHeight w:val="1275"/>
          <w:tblCellSpacing w:w="15" w:type="dxa"/>
        </w:trPr>
        <w:tc>
          <w:tcPr>
            <w:tcW w:w="5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Закрепление новых знаний через алгоритмизацию действий обучающегося по выполнению этюда.</w:t>
            </w:r>
          </w:p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Демонстрирует поэтапное выполнение работы.</w:t>
            </w:r>
          </w:p>
        </w:tc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Составляют алгоритм работы.</w:t>
            </w:r>
          </w:p>
        </w:tc>
        <w:tc>
          <w:tcPr>
            <w:tcW w:w="18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Алгоритмизация своих действий.</w:t>
            </w:r>
          </w:p>
        </w:tc>
        <w:tc>
          <w:tcPr>
            <w:tcW w:w="2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этапов работы над этюдом.</w:t>
            </w:r>
          </w:p>
        </w:tc>
      </w:tr>
      <w:tr w:rsidR="00526641" w:rsidRPr="004E1DC0" w:rsidTr="00526641">
        <w:trPr>
          <w:trHeight w:val="1275"/>
          <w:tblCellSpacing w:w="15" w:type="dxa"/>
        </w:trPr>
        <w:tc>
          <w:tcPr>
            <w:tcW w:w="5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 (применение полученных знаний на практике)</w:t>
            </w:r>
          </w:p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95 мин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практическую работу. Называет задание и условия его выполнения.</w:t>
            </w:r>
          </w:p>
        </w:tc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практическую работу по составленному алгоритму.</w:t>
            </w:r>
          </w:p>
        </w:tc>
        <w:tc>
          <w:tcPr>
            <w:tcW w:w="18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Умение выполнять этюд чучела птицы с натуры гуашью.</w:t>
            </w:r>
          </w:p>
        </w:tc>
      </w:tr>
      <w:tr w:rsidR="00526641" w:rsidRPr="004E1DC0" w:rsidTr="00526641">
        <w:trPr>
          <w:trHeight w:val="345"/>
          <w:tblCellSpacing w:w="15" w:type="dxa"/>
        </w:trPr>
        <w:tc>
          <w:tcPr>
            <w:tcW w:w="5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Контрольно-оценочный этап</w:t>
            </w:r>
          </w:p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 мин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проверку творческих работ по критериям.</w:t>
            </w:r>
          </w:p>
        </w:tc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Анализируют и оценивают творческие работы. Самооценка, </w:t>
            </w:r>
            <w:proofErr w:type="spellStart"/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Контрольно-оценочные</w:t>
            </w:r>
          </w:p>
        </w:tc>
        <w:tc>
          <w:tcPr>
            <w:tcW w:w="2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Умение видеть плюсы и минусы своей работы, оценить по названным критериям.</w:t>
            </w:r>
          </w:p>
        </w:tc>
      </w:tr>
      <w:tr w:rsidR="00526641" w:rsidRPr="004E1DC0" w:rsidTr="00526641">
        <w:trPr>
          <w:trHeight w:val="1260"/>
          <w:tblCellSpacing w:w="15" w:type="dxa"/>
        </w:trPr>
        <w:tc>
          <w:tcPr>
            <w:tcW w:w="5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Подведение итогов урока.</w:t>
            </w:r>
          </w:p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Подводит итоги урока. Оценивает достижение цели, выполнение задач урока. Делает вывод по уроку, дает домашнее задание.</w:t>
            </w:r>
          </w:p>
        </w:tc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степень достижения цели урока, ставят цель на следующий урок.</w:t>
            </w:r>
          </w:p>
        </w:tc>
        <w:tc>
          <w:tcPr>
            <w:tcW w:w="18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26641" w:rsidRPr="00526641" w:rsidRDefault="00526641" w:rsidP="005266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1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качества полученного результата учебной деятельности.</w:t>
            </w:r>
          </w:p>
        </w:tc>
      </w:tr>
    </w:tbl>
    <w:p w:rsidR="00526641" w:rsidRDefault="00526641" w:rsidP="0052664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1DC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25CB7" w:rsidRDefault="00E25CB7"/>
    <w:sectPr w:rsidR="00E2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1"/>
    <w:rsid w:val="00060CD6"/>
    <w:rsid w:val="00526641"/>
    <w:rsid w:val="00566DC6"/>
    <w:rsid w:val="00D74AF7"/>
    <w:rsid w:val="00DB285E"/>
    <w:rsid w:val="00E25CB7"/>
    <w:rsid w:val="00E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15EB2-C84C-42A1-876E-18C7433B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41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учебно-познавательной деятельности обучающихся: включение обучающихся в активные виды учебной деятельности – наблюдение, сравнение, обсуждение в парах, оценивание собственных работ по критериям, формулировка выводов</vt:lpstr>
    </vt:vector>
  </TitlesOfParts>
  <Company>MoBIL GROUP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учебно-познавательной деятельности обучающихся: включение обучающихся в активные виды учебной деятельности – наблюдение, сравнение, обсуждение в парах, оценивание собственных работ по критериям, формулировка выводов</dc:title>
  <dc:subject/>
  <dc:creator>Алексей</dc:creator>
  <cp:keywords/>
  <dc:description/>
  <cp:lastModifiedBy>RePack by Diakov</cp:lastModifiedBy>
  <cp:revision>2</cp:revision>
  <dcterms:created xsi:type="dcterms:W3CDTF">2024-06-12T12:51:00Z</dcterms:created>
  <dcterms:modified xsi:type="dcterms:W3CDTF">2024-06-12T12:51:00Z</dcterms:modified>
</cp:coreProperties>
</file>